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74AE5" w14:textId="77777777" w:rsidR="00A94FA3" w:rsidRPr="0002386C" w:rsidRDefault="00A94FA3" w:rsidP="00A94FA3">
      <w:pPr>
        <w:autoSpaceDE w:val="0"/>
        <w:autoSpaceDN w:val="0"/>
        <w:adjustRightInd w:val="0"/>
        <w:spacing w:after="0" w:line="241" w:lineRule="atLeast"/>
        <w:jc w:val="both"/>
        <w:rPr>
          <w:rStyle w:val="A0"/>
          <w:rFonts w:cstheme="minorHAnsi"/>
          <w:b w:val="0"/>
          <w:bCs w:val="0"/>
          <w:sz w:val="22"/>
          <w:szCs w:val="22"/>
          <w:lang w:val="cs-CZ"/>
        </w:rPr>
      </w:pPr>
      <w:r w:rsidRPr="0002386C">
        <w:rPr>
          <w:rStyle w:val="A0"/>
          <w:rFonts w:cstheme="minorHAnsi"/>
          <w:sz w:val="22"/>
          <w:szCs w:val="22"/>
          <w:lang w:val="cs-CZ"/>
        </w:rPr>
        <w:t>Endo-SPONGE®</w:t>
      </w:r>
      <w:r w:rsidRPr="0002386C">
        <w:rPr>
          <w:rStyle w:val="A0"/>
          <w:rFonts w:cstheme="minorHAnsi"/>
          <w:b w:val="0"/>
          <w:bCs w:val="0"/>
          <w:sz w:val="22"/>
          <w:szCs w:val="22"/>
          <w:lang w:val="cs-CZ"/>
        </w:rPr>
        <w:t xml:space="preserve"> endoluminální vakuová terapie je miniinvazivní metoda ošetře</w:t>
      </w:r>
      <w:r w:rsidRPr="0002386C">
        <w:rPr>
          <w:rStyle w:val="A0"/>
          <w:rFonts w:cstheme="minorHAnsi"/>
          <w:b w:val="0"/>
          <w:bCs w:val="0"/>
          <w:sz w:val="22"/>
          <w:szCs w:val="22"/>
          <w:lang w:val="cs-CZ"/>
        </w:rPr>
        <w:softHyphen/>
        <w:t>ní průsaku anastomózy v oblasti dolního rekta. Jedná se o zdravotnický prostředek.</w:t>
      </w:r>
    </w:p>
    <w:p w14:paraId="6380E9F6" w14:textId="77777777" w:rsidR="00A94FA3" w:rsidRPr="0002386C" w:rsidRDefault="00A94FA3" w:rsidP="00A94FA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b/>
          <w:bCs/>
          <w:color w:val="000000"/>
          <w:lang w:val="cs-CZ"/>
        </w:rPr>
      </w:pPr>
    </w:p>
    <w:p w14:paraId="639C7A1A" w14:textId="77777777" w:rsidR="00A94FA3" w:rsidRPr="0002386C" w:rsidRDefault="00A94FA3" w:rsidP="00A94FA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lang w:val="cs-CZ"/>
        </w:rPr>
      </w:pPr>
      <w:r w:rsidRPr="0002386C">
        <w:rPr>
          <w:rFonts w:cstheme="minorHAnsi"/>
          <w:b/>
          <w:bCs/>
          <w:color w:val="000000"/>
          <w:lang w:val="cs-CZ"/>
        </w:rPr>
        <w:t>Indikace:</w:t>
      </w:r>
    </w:p>
    <w:p w14:paraId="05051B54" w14:textId="77777777" w:rsidR="00A94FA3" w:rsidRPr="0002386C" w:rsidRDefault="00A94FA3" w:rsidP="00A94F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>Průsak anastomózy po kolorektálním chirurgickém výkonu s anasto</w:t>
      </w:r>
      <w:r w:rsidRPr="0002386C">
        <w:rPr>
          <w:rFonts w:cstheme="minorHAnsi"/>
          <w:color w:val="000000"/>
        </w:rPr>
        <w:softHyphen/>
        <w:t>mózou v oblasti malé pánve (extraperitoneální umístění)</w:t>
      </w:r>
    </w:p>
    <w:p w14:paraId="2FF61DDD" w14:textId="77777777" w:rsidR="00A94FA3" w:rsidRPr="0002386C" w:rsidRDefault="00A94FA3" w:rsidP="00A94FA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 xml:space="preserve">Průsak rektálního pahýlu po zákroku dle Hartmanna (extraperitoneální umístění) </w:t>
      </w:r>
    </w:p>
    <w:p w14:paraId="0FE4718B" w14:textId="77777777" w:rsidR="00A94FA3" w:rsidRPr="0002386C" w:rsidRDefault="00A94FA3" w:rsidP="00A94FA3">
      <w:pPr>
        <w:pStyle w:val="Odstavecseseznamem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>V obou případech je metoda indikována v případě výskytu lokální pe</w:t>
      </w:r>
      <w:r w:rsidRPr="0002386C">
        <w:rPr>
          <w:rFonts w:cstheme="minorHAnsi"/>
          <w:color w:val="000000"/>
        </w:rPr>
        <w:softHyphen/>
        <w:t>ritonitidy v oblasti malé pánve, lokálního abscesu, který lze zcela dré</w:t>
      </w:r>
      <w:r w:rsidRPr="0002386C">
        <w:rPr>
          <w:rFonts w:cstheme="minorHAnsi"/>
          <w:color w:val="000000"/>
        </w:rPr>
        <w:softHyphen/>
        <w:t>novat a v případě výskytu lokálních zánětlivých reakcí v oblasti malé pánve.</w:t>
      </w:r>
    </w:p>
    <w:p w14:paraId="49E49532" w14:textId="77777777" w:rsidR="00A94FA3" w:rsidRPr="0002386C" w:rsidRDefault="00A94FA3" w:rsidP="00A94FA3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color w:val="000000"/>
          <w:lang w:val="cs-CZ"/>
        </w:rPr>
      </w:pPr>
      <w:r w:rsidRPr="0002386C">
        <w:rPr>
          <w:rFonts w:cstheme="minorHAnsi"/>
          <w:b/>
          <w:bCs/>
          <w:color w:val="000000"/>
          <w:lang w:val="cs-CZ"/>
        </w:rPr>
        <w:t>Kontraindikace:</w:t>
      </w:r>
    </w:p>
    <w:p w14:paraId="613C85BD" w14:textId="77777777" w:rsidR="00A94FA3" w:rsidRPr="0002386C" w:rsidRDefault="00A94FA3" w:rsidP="00A94FA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>maligní tumor,</w:t>
      </w:r>
    </w:p>
    <w:p w14:paraId="69E3970C" w14:textId="77777777" w:rsidR="00A94FA3" w:rsidRPr="0002386C" w:rsidRDefault="00A94FA3" w:rsidP="00A94FA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>nekrotická tkáň/gangréna,</w:t>
      </w:r>
    </w:p>
    <w:p w14:paraId="5B269D12" w14:textId="77777777" w:rsidR="00A94FA3" w:rsidRPr="0002386C" w:rsidRDefault="00A94FA3" w:rsidP="00A94FA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>neléčená osteomyelitida,</w:t>
      </w:r>
    </w:p>
    <w:p w14:paraId="7364A316" w14:textId="77777777" w:rsidR="00A94FA3" w:rsidRPr="0002386C" w:rsidRDefault="00A94FA3" w:rsidP="00A94FA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>umístění houbičky v těsné blízkosti cév, močového měchýře nebo kliček tenkého střeva,</w:t>
      </w:r>
    </w:p>
    <w:p w14:paraId="76D1843E" w14:textId="77777777" w:rsidR="00A94FA3" w:rsidRPr="0002386C" w:rsidRDefault="00A94FA3" w:rsidP="00A94FA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>nedrénovatelné septické ložisko,</w:t>
      </w:r>
    </w:p>
    <w:p w14:paraId="5ECB2519" w14:textId="77777777" w:rsidR="00A94FA3" w:rsidRPr="0002386C" w:rsidRDefault="00A94FA3" w:rsidP="00A94FA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>poruchy srážení krve,</w:t>
      </w:r>
    </w:p>
    <w:p w14:paraId="325B238C" w14:textId="77777777" w:rsidR="00A94FA3" w:rsidRPr="0002386C" w:rsidRDefault="00A94FA3" w:rsidP="00A94FA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 xml:space="preserve">léčba terapeutickými dávkami antikoagulačních léků, </w:t>
      </w:r>
    </w:p>
    <w:p w14:paraId="6D6F882D" w14:textId="77777777" w:rsidR="00A94FA3" w:rsidRPr="0002386C" w:rsidRDefault="00A94FA3" w:rsidP="00A94FA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>generalizovaná peritonitida.</w:t>
      </w:r>
    </w:p>
    <w:p w14:paraId="6AC809C6" w14:textId="77777777" w:rsidR="00A94FA3" w:rsidRPr="0002386C" w:rsidRDefault="00A94FA3" w:rsidP="00A94F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cs-CZ"/>
        </w:rPr>
      </w:pPr>
    </w:p>
    <w:p w14:paraId="172BF2A2" w14:textId="77777777" w:rsidR="00A94FA3" w:rsidRPr="0002386C" w:rsidRDefault="00A94FA3" w:rsidP="00A94FA3">
      <w:pPr>
        <w:autoSpaceDE w:val="0"/>
        <w:autoSpaceDN w:val="0"/>
        <w:adjustRightInd w:val="0"/>
        <w:spacing w:after="0" w:line="241" w:lineRule="atLeast"/>
        <w:ind w:left="100" w:hanging="100"/>
        <w:jc w:val="both"/>
        <w:rPr>
          <w:rFonts w:cstheme="minorHAnsi"/>
          <w:color w:val="000000"/>
          <w:lang w:val="cs-CZ"/>
        </w:rPr>
      </w:pPr>
      <w:r w:rsidRPr="0002386C">
        <w:rPr>
          <w:rFonts w:cstheme="minorHAnsi"/>
          <w:b/>
          <w:bCs/>
          <w:color w:val="000000"/>
          <w:lang w:val="cs-CZ"/>
        </w:rPr>
        <w:t>Rizika</w:t>
      </w:r>
    </w:p>
    <w:p w14:paraId="0C07F484" w14:textId="77777777" w:rsidR="00A94FA3" w:rsidRPr="0002386C" w:rsidRDefault="00A94FA3" w:rsidP="00A94F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>zbylé části houbičky (vznik píštěle, reakce na cizí těleso, možné ope</w:t>
      </w:r>
      <w:r w:rsidRPr="0002386C">
        <w:rPr>
          <w:rFonts w:cstheme="minorHAnsi"/>
          <w:color w:val="000000"/>
        </w:rPr>
        <w:softHyphen/>
        <w:t>rativní odstranění),</w:t>
      </w:r>
    </w:p>
    <w:p w14:paraId="283C2041" w14:textId="77777777" w:rsidR="00A94FA3" w:rsidRPr="0002386C" w:rsidRDefault="00A94FA3" w:rsidP="00A94F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>eroze struktur sousedících s houbičkou (cévy, močový měchýř, tenké střevo, tlusté střevo atd.),</w:t>
      </w:r>
    </w:p>
    <w:p w14:paraId="25AE2F36" w14:textId="77777777" w:rsidR="00A94FA3" w:rsidRPr="0002386C" w:rsidRDefault="00A94FA3" w:rsidP="00A94F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>poranění střevní stěny, vzácně perforace stěny,</w:t>
      </w:r>
    </w:p>
    <w:p w14:paraId="2655FD0A" w14:textId="77777777" w:rsidR="00A94FA3" w:rsidRPr="0002386C" w:rsidRDefault="00A94FA3" w:rsidP="00A94F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>krvácení, vzácně závažné,</w:t>
      </w:r>
    </w:p>
    <w:p w14:paraId="4BD93AFB" w14:textId="77777777" w:rsidR="00A94FA3" w:rsidRPr="0002386C" w:rsidRDefault="00A94FA3" w:rsidP="00A94F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>poškození pláště endoskopu,</w:t>
      </w:r>
    </w:p>
    <w:p w14:paraId="67B87A8F" w14:textId="77777777" w:rsidR="00A94FA3" w:rsidRPr="0002386C" w:rsidRDefault="00A94FA3" w:rsidP="00A94FA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386C">
        <w:rPr>
          <w:rFonts w:cstheme="minorHAnsi"/>
          <w:color w:val="000000"/>
        </w:rPr>
        <w:t>poškození kabelů endoskopu v případě nadměrného ohýbání flexibilní</w:t>
      </w:r>
      <w:r w:rsidRPr="0002386C">
        <w:rPr>
          <w:rFonts w:cstheme="minorHAnsi"/>
          <w:color w:val="000000"/>
        </w:rPr>
        <w:softHyphen/>
        <w:t>ho distálního konce uvnitř ztužovacího tubusu.</w:t>
      </w:r>
    </w:p>
    <w:p w14:paraId="2B42B5D0" w14:textId="77777777" w:rsidR="00A94FA3" w:rsidRPr="0002386C" w:rsidRDefault="00A94FA3" w:rsidP="00A94FA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lang w:val="cs-CZ"/>
        </w:rPr>
      </w:pPr>
    </w:p>
    <w:p w14:paraId="3945BBB0" w14:textId="77777777" w:rsidR="00A94FA3" w:rsidRPr="0002386C" w:rsidRDefault="00A94FA3" w:rsidP="00A94FA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lang w:val="cs-CZ"/>
        </w:rPr>
      </w:pPr>
    </w:p>
    <w:p w14:paraId="433E2195" w14:textId="77777777" w:rsidR="00A94FA3" w:rsidRPr="002B796C" w:rsidRDefault="00A94FA3" w:rsidP="00A94FA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lang w:val="cs-CZ"/>
        </w:rPr>
      </w:pPr>
      <w:r w:rsidRPr="002B796C">
        <w:rPr>
          <w:rFonts w:ascii="Times New Roman" w:hAnsi="Times New Roman" w:cs="Times New Roman"/>
          <w:lang w:val="cs-CZ"/>
        </w:rPr>
        <w:t>Varování</w:t>
      </w:r>
      <w:r w:rsidRPr="00E87679">
        <w:rPr>
          <w:rFonts w:ascii="Times New Roman" w:hAnsi="Times New Roman" w:cs="Times New Roman"/>
          <w:lang w:val="cs-CZ"/>
        </w:rPr>
        <w:t>:</w:t>
      </w:r>
    </w:p>
    <w:p w14:paraId="419B3861" w14:textId="77777777" w:rsidR="00A94FA3" w:rsidRPr="0002386C" w:rsidRDefault="00A94FA3" w:rsidP="00A94F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</w:rPr>
      </w:pPr>
      <w:r w:rsidRPr="0002386C">
        <w:rPr>
          <w:rFonts w:ascii="Times New Roman" w:hAnsi="Times New Roman" w:cs="Times New Roman"/>
        </w:rPr>
        <w:t>Při ořezávávání houbičky na míru mohou vzniknout částice a zbytky houbičky. Ořezávání (např. pomocí nůžek nebo skalpelu) musíte provádět v dostatečné vzdálenosti od pacienta a ve vhodném prostředí, kde vznik částic nevadí.</w:t>
      </w:r>
    </w:p>
    <w:p w14:paraId="7ACEC69D" w14:textId="77777777" w:rsidR="00A94FA3" w:rsidRPr="0002386C" w:rsidRDefault="00A94FA3" w:rsidP="00A94F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</w:rPr>
      </w:pPr>
      <w:r w:rsidRPr="0002386C">
        <w:rPr>
          <w:rFonts w:ascii="Times New Roman" w:hAnsi="Times New Roman" w:cs="Times New Roman"/>
        </w:rPr>
        <w:t xml:space="preserve">Po oříznutí musíte odstranit veškeré zbytky a částice z povrchu houbičky, pečlivě je sesbírat a </w:t>
      </w:r>
    </w:p>
    <w:p w14:paraId="69A66C05" w14:textId="77777777" w:rsidR="00A94FA3" w:rsidRPr="0002386C" w:rsidRDefault="00A94FA3" w:rsidP="00A94FA3">
      <w:pPr>
        <w:pStyle w:val="Odstavecseseznamem"/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</w:rPr>
      </w:pPr>
      <w:r w:rsidRPr="0002386C">
        <w:rPr>
          <w:rFonts w:ascii="Times New Roman" w:hAnsi="Times New Roman" w:cs="Times New Roman"/>
        </w:rPr>
        <w:t>zlikvidovat běžným způsobem.</w:t>
      </w:r>
    </w:p>
    <w:p w14:paraId="308AE6BE" w14:textId="77777777" w:rsidR="00A94FA3" w:rsidRPr="0002386C" w:rsidRDefault="00A94FA3" w:rsidP="00A94F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</w:rPr>
      </w:pPr>
      <w:r w:rsidRPr="0002386C">
        <w:rPr>
          <w:rFonts w:ascii="Times New Roman" w:hAnsi="Times New Roman" w:cs="Times New Roman"/>
        </w:rPr>
        <w:t>Během ořezávání dejte pozor, aby nevznikly žádné ostré hrany nebo hroty, a v případě potřeby je zahlaďte, jinak by mohly být při vyjmutí houbičky snadno odtrženy.</w:t>
      </w:r>
    </w:p>
    <w:p w14:paraId="5BC2C237" w14:textId="77777777" w:rsidR="00A94FA3" w:rsidRPr="0002386C" w:rsidRDefault="00A94FA3" w:rsidP="00A94F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</w:rPr>
      </w:pPr>
      <w:r w:rsidRPr="0002386C">
        <w:rPr>
          <w:rFonts w:ascii="Times New Roman" w:hAnsi="Times New Roman" w:cs="Times New Roman"/>
        </w:rPr>
        <w:t>Při ořezávání houbičky neřezejte dovnitř houbičky nebo do drenážní trubice. Při zkracování délky houbičky zkraťte také drenážní trubici. Houbička musí přesahovat konec drenážní trubice minimálně 5 mm.</w:t>
      </w:r>
    </w:p>
    <w:p w14:paraId="59A1A4DA" w14:textId="77777777" w:rsidR="00A94FA3" w:rsidRPr="0002386C" w:rsidRDefault="00A94FA3" w:rsidP="00A94F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</w:rPr>
      </w:pPr>
      <w:r w:rsidRPr="0002386C">
        <w:rPr>
          <w:rFonts w:ascii="Times New Roman" w:hAnsi="Times New Roman" w:cs="Times New Roman"/>
        </w:rPr>
        <w:t>Všechny položky jsou na jedno použití.</w:t>
      </w:r>
    </w:p>
    <w:p w14:paraId="293E161D" w14:textId="77777777" w:rsidR="00A94FA3" w:rsidRPr="0002386C" w:rsidRDefault="00A94FA3" w:rsidP="00A94F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</w:rPr>
      </w:pPr>
      <w:r w:rsidRPr="0002386C">
        <w:rPr>
          <w:rFonts w:ascii="Times New Roman" w:hAnsi="Times New Roman" w:cs="Times New Roman"/>
        </w:rPr>
        <w:t>Používejte pouze položky v neporušeném obalu.</w:t>
      </w:r>
    </w:p>
    <w:p w14:paraId="4DE324FC" w14:textId="77777777" w:rsidR="00A94FA3" w:rsidRPr="0002386C" w:rsidRDefault="00A94FA3" w:rsidP="00A94F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</w:rPr>
      </w:pPr>
      <w:r w:rsidRPr="0002386C">
        <w:rPr>
          <w:rFonts w:ascii="Times New Roman" w:hAnsi="Times New Roman" w:cs="Times New Roman"/>
        </w:rPr>
        <w:t xml:space="preserve">Doba zavedení houbičky se určuje podle místní klinické situace. V případě rozsáhlých infekcí </w:t>
      </w:r>
    </w:p>
    <w:p w14:paraId="1E0EB835" w14:textId="77777777" w:rsidR="00A94FA3" w:rsidRPr="0002386C" w:rsidRDefault="00A94FA3" w:rsidP="00A94FA3">
      <w:pPr>
        <w:pStyle w:val="Odstavecseseznamem"/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</w:rPr>
      </w:pPr>
      <w:r w:rsidRPr="0002386C">
        <w:rPr>
          <w:rFonts w:ascii="Times New Roman" w:hAnsi="Times New Roman" w:cs="Times New Roman"/>
        </w:rPr>
        <w:t>lze indikovat výměnu po 24 hodinách.</w:t>
      </w:r>
    </w:p>
    <w:p w14:paraId="35BD88DE" w14:textId="77777777" w:rsidR="00A94FA3" w:rsidRPr="0002386C" w:rsidRDefault="00A94FA3" w:rsidP="00A94F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</w:rPr>
      </w:pPr>
      <w:r w:rsidRPr="0002386C">
        <w:rPr>
          <w:rFonts w:ascii="Times New Roman" w:hAnsi="Times New Roman" w:cs="Times New Roman"/>
        </w:rPr>
        <w:t>Houbička nesmí být ponechána v ráně déle než 72 hodin kvůli riziku prorůstání granulační tkáně do houbičky.</w:t>
      </w:r>
    </w:p>
    <w:p w14:paraId="43388EA8" w14:textId="77777777" w:rsidR="00A94FA3" w:rsidRPr="002B796C" w:rsidRDefault="00A94FA3" w:rsidP="00A94FA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</w:rPr>
      </w:pPr>
      <w:r w:rsidRPr="0002386C">
        <w:rPr>
          <w:rFonts w:ascii="Times New Roman" w:hAnsi="Times New Roman" w:cs="Times New Roman"/>
        </w:rPr>
        <w:t>Před použitím houbičky Endo-SPONGE® použijte vhodné zobrazovací metody pro místo rány, aby byla vyloučena přítomnost abscesu léčitelného pouze chirurgicky nebo invazivně.</w:t>
      </w:r>
    </w:p>
    <w:p w14:paraId="6BC58CFC" w14:textId="77777777" w:rsidR="00A94FA3" w:rsidRPr="0002386C" w:rsidRDefault="00A94FA3" w:rsidP="00A94FA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lang w:val="cs-CZ"/>
        </w:rPr>
      </w:pPr>
    </w:p>
    <w:p w14:paraId="14BE841B" w14:textId="77777777" w:rsidR="00A94FA3" w:rsidRPr="0002386C" w:rsidRDefault="00A94FA3" w:rsidP="00A94FA3">
      <w:pPr>
        <w:autoSpaceDE w:val="0"/>
        <w:autoSpaceDN w:val="0"/>
        <w:adjustRightInd w:val="0"/>
        <w:spacing w:after="0" w:line="241" w:lineRule="atLeast"/>
        <w:jc w:val="both"/>
        <w:rPr>
          <w:rFonts w:ascii="Helvetica" w:hAnsi="Helvetica"/>
          <w:color w:val="000000"/>
          <w:sz w:val="21"/>
          <w:szCs w:val="21"/>
          <w:lang w:val="cs-CZ"/>
        </w:rPr>
      </w:pPr>
      <w:r w:rsidRPr="0002386C">
        <w:rPr>
          <w:rFonts w:ascii="Times New Roman" w:hAnsi="Times New Roman" w:cs="Times New Roman"/>
          <w:lang w:val="cs-CZ"/>
        </w:rPr>
        <w:lastRenderedPageBreak/>
        <w:t xml:space="preserve">Výrobcem zdravotnického prostředku je B. Braun Surgical S.A., se sídlem na adrese </w:t>
      </w:r>
      <w:r w:rsidRPr="0002386C">
        <w:rPr>
          <w:rFonts w:ascii="Helvetica" w:hAnsi="Helvetica"/>
          <w:color w:val="000000"/>
          <w:sz w:val="21"/>
          <w:szCs w:val="21"/>
          <w:lang w:val="cs-CZ"/>
        </w:rPr>
        <w:t>Carretera de Terrassa 121 Rubí, 08191, Špan</w:t>
      </w:r>
      <w:r w:rsidRPr="0002386C">
        <w:rPr>
          <w:rFonts w:ascii="Helvetica" w:hAnsi="Helvetica" w:hint="eastAsia"/>
          <w:color w:val="000000"/>
          <w:sz w:val="21"/>
          <w:szCs w:val="21"/>
          <w:lang w:val="cs-CZ"/>
        </w:rPr>
        <w:t>ě</w:t>
      </w:r>
      <w:r w:rsidRPr="0002386C">
        <w:rPr>
          <w:rFonts w:ascii="Helvetica" w:hAnsi="Helvetica"/>
          <w:color w:val="000000"/>
          <w:sz w:val="21"/>
          <w:szCs w:val="21"/>
          <w:lang w:val="cs-CZ"/>
        </w:rPr>
        <w:t>lsko.</w:t>
      </w:r>
    </w:p>
    <w:p w14:paraId="6BDEAA4A" w14:textId="77777777" w:rsidR="00A94FA3" w:rsidRPr="0002386C" w:rsidRDefault="00A94FA3" w:rsidP="00A94FA3">
      <w:pPr>
        <w:autoSpaceDE w:val="0"/>
        <w:autoSpaceDN w:val="0"/>
        <w:adjustRightInd w:val="0"/>
        <w:spacing w:after="0" w:line="241" w:lineRule="atLeast"/>
        <w:jc w:val="both"/>
        <w:rPr>
          <w:rFonts w:ascii="Helvetica" w:hAnsi="Helvetica"/>
          <w:color w:val="000000"/>
          <w:sz w:val="21"/>
          <w:szCs w:val="21"/>
          <w:lang w:val="cs-CZ"/>
        </w:rPr>
      </w:pPr>
    </w:p>
    <w:p w14:paraId="5837D8B6" w14:textId="77777777" w:rsidR="00A94FA3" w:rsidRPr="0002386C" w:rsidRDefault="00A94FA3" w:rsidP="00A94FA3">
      <w:pPr>
        <w:autoSpaceDE w:val="0"/>
        <w:autoSpaceDN w:val="0"/>
        <w:adjustRightInd w:val="0"/>
        <w:spacing w:after="0" w:line="241" w:lineRule="atLeast"/>
        <w:ind w:left="100" w:hanging="100"/>
        <w:jc w:val="both"/>
        <w:rPr>
          <w:rFonts w:cstheme="minorHAnsi"/>
          <w:b/>
          <w:bCs/>
          <w:iCs/>
          <w:lang w:val="cs-CZ"/>
        </w:rPr>
      </w:pPr>
      <w:r w:rsidRPr="0002386C">
        <w:rPr>
          <w:rFonts w:cstheme="minorHAnsi"/>
          <w:b/>
          <w:bCs/>
          <w:iCs/>
          <w:lang w:val="cs-CZ"/>
        </w:rPr>
        <w:t xml:space="preserve">Před použitím si prosím pečlivě přečtěte návod k použití, neboť tento obsahuje informace o rizicích  </w:t>
      </w:r>
    </w:p>
    <w:p w14:paraId="71819375" w14:textId="77777777" w:rsidR="00A94FA3" w:rsidRPr="0002386C" w:rsidRDefault="00A94FA3" w:rsidP="00A94FA3">
      <w:pPr>
        <w:autoSpaceDE w:val="0"/>
        <w:autoSpaceDN w:val="0"/>
        <w:adjustRightInd w:val="0"/>
        <w:spacing w:after="0" w:line="241" w:lineRule="atLeast"/>
        <w:ind w:left="100" w:hanging="100"/>
        <w:jc w:val="both"/>
        <w:rPr>
          <w:rFonts w:cstheme="minorHAnsi"/>
          <w:b/>
          <w:bCs/>
          <w:color w:val="000000"/>
          <w:lang w:val="cs-CZ"/>
        </w:rPr>
      </w:pPr>
      <w:r w:rsidRPr="0002386C">
        <w:rPr>
          <w:rFonts w:cstheme="minorHAnsi"/>
          <w:b/>
          <w:bCs/>
          <w:iCs/>
          <w:lang w:val="cs-CZ"/>
        </w:rPr>
        <w:t>spojených s používáním zdravotnického prostředku a další důležité informace.</w:t>
      </w:r>
    </w:p>
    <w:p w14:paraId="1302EB70" w14:textId="77777777" w:rsidR="00A94FA3" w:rsidRPr="0002386C" w:rsidRDefault="00A94FA3" w:rsidP="00A94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cs-CZ"/>
        </w:rPr>
      </w:pPr>
    </w:p>
    <w:p w14:paraId="720EEBF2" w14:textId="77777777" w:rsidR="00A94FA3" w:rsidRPr="002B796C" w:rsidRDefault="00A94FA3" w:rsidP="00A94FA3">
      <w:pPr>
        <w:rPr>
          <w:rFonts w:cstheme="minorHAnsi"/>
          <w:sz w:val="20"/>
          <w:szCs w:val="20"/>
          <w:lang w:val="cs-CZ"/>
        </w:rPr>
      </w:pPr>
    </w:p>
    <w:p w14:paraId="607A7266" w14:textId="77777777" w:rsidR="00502722" w:rsidRPr="00A94FA3" w:rsidRDefault="00A94FA3">
      <w:pPr>
        <w:rPr>
          <w:lang w:val="cs-CZ"/>
        </w:rPr>
      </w:pPr>
    </w:p>
    <w:sectPr w:rsidR="00502722" w:rsidRPr="00A9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388DA" w14:textId="77777777" w:rsidR="00A94FA3" w:rsidRDefault="00A94FA3" w:rsidP="00A94FA3">
      <w:pPr>
        <w:spacing w:after="0" w:line="240" w:lineRule="auto"/>
      </w:pPr>
      <w:r>
        <w:separator/>
      </w:r>
    </w:p>
  </w:endnote>
  <w:endnote w:type="continuationSeparator" w:id="0">
    <w:p w14:paraId="207CCED3" w14:textId="77777777" w:rsidR="00A94FA3" w:rsidRDefault="00A94FA3" w:rsidP="00A9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A9D03" w14:textId="77777777" w:rsidR="00A94FA3" w:rsidRDefault="00A94FA3" w:rsidP="00A94FA3">
      <w:pPr>
        <w:spacing w:after="0" w:line="240" w:lineRule="auto"/>
      </w:pPr>
      <w:r>
        <w:separator/>
      </w:r>
    </w:p>
  </w:footnote>
  <w:footnote w:type="continuationSeparator" w:id="0">
    <w:p w14:paraId="18646F18" w14:textId="77777777" w:rsidR="00A94FA3" w:rsidRDefault="00A94FA3" w:rsidP="00A9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75B"/>
    <w:multiLevelType w:val="hybridMultilevel"/>
    <w:tmpl w:val="03CAB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8332B"/>
    <w:multiLevelType w:val="hybridMultilevel"/>
    <w:tmpl w:val="4B36C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506F"/>
    <w:multiLevelType w:val="hybridMultilevel"/>
    <w:tmpl w:val="A1C8CC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7E6801"/>
    <w:multiLevelType w:val="hybridMultilevel"/>
    <w:tmpl w:val="81A4F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F68C0"/>
    <w:multiLevelType w:val="hybridMultilevel"/>
    <w:tmpl w:val="A4003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3"/>
    <w:rsid w:val="001564D2"/>
    <w:rsid w:val="006C7527"/>
    <w:rsid w:val="00A9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2995C"/>
  <w15:chartTrackingRefBased/>
  <w15:docId w15:val="{052F5ABD-9D24-4B50-A4AF-67299C65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FA3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0">
    <w:name w:val="A0"/>
    <w:uiPriority w:val="99"/>
    <w:rsid w:val="00A94FA3"/>
    <w:rPr>
      <w:b/>
      <w:bCs/>
      <w:color w:val="000000"/>
      <w:sz w:val="12"/>
      <w:szCs w:val="12"/>
    </w:rPr>
  </w:style>
  <w:style w:type="paragraph" w:styleId="Odstavecseseznamem">
    <w:name w:val="List Paragraph"/>
    <w:basedOn w:val="Normln"/>
    <w:uiPriority w:val="34"/>
    <w:qFormat/>
    <w:rsid w:val="00A94FA3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Spulakova</dc:creator>
  <cp:keywords/>
  <dc:description/>
  <cp:lastModifiedBy>Valerie Spulakova</cp:lastModifiedBy>
  <cp:revision>1</cp:revision>
  <dcterms:created xsi:type="dcterms:W3CDTF">2021-09-29T08:37:00Z</dcterms:created>
  <dcterms:modified xsi:type="dcterms:W3CDTF">2021-09-29T08:38:00Z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Owner">
    <vt:lpwstr>valerie.spulakova@bbraun.com</vt:lpwstr>
  </property>
  <property fmtid="{D5CDD505-2E9C-101B-9397-08002B2CF9AE}" pid="5" name="MSIP_Label_97735299-2a7d-4f7d-99cc-db352b8b5a9b_SetDate">
    <vt:lpwstr>2021-09-29T08:37:55.9007876Z</vt:lpwstr>
  </property>
  <property fmtid="{D5CDD505-2E9C-101B-9397-08002B2CF9AE}" pid="6" name="MSIP_Label_97735299-2a7d-4f7d-99cc-db352b8b5a9b_Name">
    <vt:lpwstr>Confidential</vt:lpwstr>
  </property>
  <property fmtid="{D5CDD505-2E9C-101B-9397-08002B2CF9AE}" pid="7" name="MSIP_Label_97735299-2a7d-4f7d-99cc-db352b8b5a9b_Application">
    <vt:lpwstr>Microsoft Azure Information Protection</vt:lpwstr>
  </property>
  <property fmtid="{D5CDD505-2E9C-101B-9397-08002B2CF9AE}" pid="8" name="MSIP_Label_97735299-2a7d-4f7d-99cc-db352b8b5a9b_ActionId">
    <vt:lpwstr>a913f4bb-3a8b-4a4a-91d2-710572f49911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Owner">
    <vt:lpwstr>valerie.spulakova@bbraun.com</vt:lpwstr>
  </property>
  <property fmtid="{D5CDD505-2E9C-101B-9397-08002B2CF9AE}" pid="13" name="MSIP_Label_fd058493-e43f-432e-b8cc-adb7daa46640_SetDate">
    <vt:lpwstr>2021-09-29T08:37:55.9007876Z</vt:lpwstr>
  </property>
  <property fmtid="{D5CDD505-2E9C-101B-9397-08002B2CF9AE}" pid="14" name="MSIP_Label_fd058493-e43f-432e-b8cc-adb7daa46640_Name">
    <vt:lpwstr>Unprotected</vt:lpwstr>
  </property>
  <property fmtid="{D5CDD505-2E9C-101B-9397-08002B2CF9AE}" pid="15" name="MSIP_Label_fd058493-e43f-432e-b8cc-adb7daa46640_Application">
    <vt:lpwstr>Microsoft Azure Information Protection</vt:lpwstr>
  </property>
  <property fmtid="{D5CDD505-2E9C-101B-9397-08002B2CF9AE}" pid="16" name="MSIP_Label_fd058493-e43f-432e-b8cc-adb7daa46640_ActionId">
    <vt:lpwstr>a913f4bb-3a8b-4a4a-91d2-710572f49911</vt:lpwstr>
  </property>
  <property fmtid="{D5CDD505-2E9C-101B-9397-08002B2CF9AE}" pid="17" name="MSIP_Label_fd058493-e43f-432e-b8cc-adb7daa46640_Parent">
    <vt:lpwstr>97735299-2a7d-4f7d-99cc-db352b8b5a9b</vt:lpwstr>
  </property>
  <property fmtid="{D5CDD505-2E9C-101B-9397-08002B2CF9AE}" pid="18" name="MSIP_Label_fd058493-e43f-432e-b8cc-adb7daa46640_Extended_MSFT_Method">
    <vt:lpwstr>Automatic</vt:lpwstr>
  </property>
  <property fmtid="{D5CDD505-2E9C-101B-9397-08002B2CF9AE}" pid="19" name="Sensitivity">
    <vt:lpwstr>Confidential Unprotected</vt:lpwstr>
  </property>
</Properties>
</file>